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200"/>
      </w:pPr>
      <w:r>
        <w:rPr>
          <w:b/>
          <w:bCs/>
          <w:color w:val="00A88A"/>
          <w:spacing w:val="20"/>
          <w:sz w:val="20"/>
          <w:szCs w:val="20"/>
        </w:rPr>
        <w:t xml:space="preserve">PRODUCT VISION STATEMENT</w:t>
      </w:r>
    </w:p>
    <w:p>
      <w:pPr>
        <w:spacing w:after="0" w:before="80"/>
      </w:pPr>
      <w:r>
        <w:rPr>
          <w:b/>
          <w:bCs/>
          <w:color w:val="0A1325"/>
          <w:sz w:val="56"/>
          <w:szCs w:val="56"/>
        </w:rPr>
        <w:t xml:space="preserve">CENTRUM</w:t>
      </w:r>
    </w:p>
    <w:p>
      <w:pPr>
        <w:spacing w:after="300" w:before="40"/>
      </w:pPr>
      <w:r>
        <w:rPr>
          <w:i/>
          <w:iCs/>
          <w:color w:val="5B6472"/>
          <w:sz w:val="24"/>
          <w:szCs w:val="24"/>
        </w:rPr>
        <w:t xml:space="preserve">Local-First Multi-Language Function &amp; Agent Orchestration Platform</w:t>
      </w:r>
    </w:p>
    <w:p>
      <w:pPr>
        <w:pStyle w:val="Heading1"/>
        <w:spacing w:after="120" w:before="200"/>
      </w:pPr>
      <w:r>
        <w:rPr>
          <w:color w:val="0A1325"/>
        </w:rPr>
        <w:t xml:space="preserve">Vision</w:t>
      </w:r>
    </w:p>
    <w:p>
      <w:pPr>
        <w:spacing w:after="240"/>
      </w:pPr>
      <w:r>
        <w:rPr>
          <w:b/>
          <w:bCs/>
          <w:color w:val="0A1325"/>
          <w:sz w:val="26"/>
          <w:szCs w:val="26"/>
        </w:rPr>
        <w:t xml:space="preserve">CENTRUM exists to give a builder one honest, local place to register, run, and measure real code across every language they work in — so that “does it actually work” is answered by a timer and a memory profiler, not a claim.</w:t>
      </w:r>
    </w:p>
    <w:p>
      <w:pPr>
        <w:pStyle w:val="Heading1"/>
        <w:spacing w:after="120" w:before="200"/>
      </w:pPr>
      <w:r>
        <w:rPr>
          <w:color w:val="0A1325"/>
        </w:rPr>
        <w:t xml:space="preserve">Why This Matters</w:t>
      </w:r>
    </w:p>
    <w:p>
      <w:pPr>
        <w:spacing w:after="180"/>
      </w:pPr>
      <w:r>
        <w:rPr>
          <w:color w:val="0A1325"/>
          <w:sz w:val="22"/>
          <w:szCs w:val="22"/>
        </w:rPr>
        <w:t xml:space="preserve">Most orchestration tooling asks a developer to trust a dashboard. CENTRUM asks the opposite: every efficiency score, every timing number, every memory estimate traces back to a real execution on real hardware. That discipline — measure first, claim second — is the foundation every other Fox Height product is built on.</w:t>
      </w:r>
    </w:p>
    <w:p>
      <w:pPr>
        <w:pStyle w:val="Heading1"/>
        <w:spacing w:after="120" w:before="200"/>
      </w:pPr>
      <w:r>
        <w:rPr>
          <w:color w:val="0A1325"/>
        </w:rPr>
        <w:t xml:space="preserve">What We're Building</w:t>
      </w:r>
    </w:p>
    <w:p>
      <w:pPr>
        <w:spacing w:after="180"/>
      </w:pPr>
      <w:r>
        <w:rPr>
          <w:color w:val="0A1325"/>
          <w:sz w:val="22"/>
          <w:szCs w:val="22"/>
        </w:rPr>
        <w:t xml:space="preserve">A single shared registry that Python, Node.js, Ruby, and Java clients all reach independently — one source of truth, proven by running all three languages against it and cross-checking the result from a fourth. A real optimizer that dynamically imports and times materialized code. A local AI assistant (Kendra) that is honest about its own limits: grammar correction that works offline today, and chat/generation features that report themselves as unavailable rather than fake a response when the local model isn't running.</w:t>
      </w:r>
    </w:p>
    <w:p>
      <w:pPr>
        <w:pStyle w:val="Heading1"/>
        <w:spacing w:after="120" w:before="200"/>
      </w:pPr>
      <w:r>
        <w:rPr>
          <w:color w:val="0A1325"/>
        </w:rPr>
        <w:t xml:space="preserve">Strategic Alignment</w:t>
      </w:r>
    </w:p>
    <w:p>
      <w:pPr>
        <w:spacing w:after="180"/>
      </w:pPr>
      <w:r>
        <w:rPr>
          <w:color w:val="0A1325"/>
          <w:sz w:val="22"/>
          <w:szCs w:val="22"/>
        </w:rPr>
        <w:t xml:space="preserve">Fox Height LTD's broader thesis is sovereign, local-first cloud and AI infrastructure — systems a customer can run, verify, and own without depending on a remote vendor's black box. CENTRUM is the proving ground for that thesis at the smallest scale: one machine, one registry, verifiable end to end. What's learned here — the interoperability pattern, the honesty-first measurement discipline — is the template for every larger infrastructure product that follows it.</w:t>
      </w:r>
    </w:p>
    <w:p>
      <w:pPr>
        <w:pStyle w:val="Heading1"/>
        <w:spacing w:after="120" w:before="200"/>
      </w:pPr>
      <w:r>
        <w:rPr>
          <w:color w:val="0A1325"/>
        </w:rPr>
        <w:t xml:space="preserve">Operating Principles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color w:val="0A1325"/>
          <w:sz w:val="22"/>
          <w:szCs w:val="22"/>
        </w:rPr>
        <w:t xml:space="preserve">One source of truth, many ways to reach it — every language client talks to the same registry; none forks the logic.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color w:val="0A1325"/>
          <w:sz w:val="22"/>
          <w:szCs w:val="22"/>
        </w:rPr>
        <w:t xml:space="preserve">No fabricated numbers — every metric is either a real measurement or clearly labeled as a heuristic.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color w:val="0A1325"/>
          <w:sz w:val="22"/>
          <w:szCs w:val="22"/>
        </w:rPr>
        <w:t xml:space="preserve">Local-first by default — the system works fully offline; network dependencies are additive, never load-bearing.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color w:val="0A1325"/>
          <w:sz w:val="22"/>
          <w:szCs w:val="22"/>
        </w:rPr>
        <w:t xml:space="preserve">Honest degradation — when a dependency (Ollama, a language runtime) isn't available, the system says so instead of faking success.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color w:val="0A1325"/>
          <w:sz w:val="22"/>
          <w:szCs w:val="22"/>
        </w:rPr>
        <w:t xml:space="preserve">Ship the smallest provable slice — each phase stands on its own and is demonstrated working before the next begins.</w:t>
      </w:r>
    </w:p>
    <w:p>
      <w:pPr>
        <w:pStyle w:val="Heading1"/>
        <w:spacing w:after="120" w:before="260"/>
      </w:pPr>
      <w:r>
        <w:rPr>
          <w:color w:val="0A1325"/>
        </w:rPr>
        <w:t xml:space="preserve">Reusing This Template for Other Fox Height Projects</w:t>
      </w:r>
    </w:p>
    <w:p>
      <w:pPr>
        <w:spacing w:after="120"/>
      </w:pPr>
      <w:r>
        <w:rPr>
          <w:color w:val="0A1325"/>
          <w:sz w:val="22"/>
          <w:szCs w:val="22"/>
        </w:rPr>
        <w:t xml:space="preserve">This document follows a five-part structure that carries across any Fox Height project — swap the specifics, keep the shape: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color w:val="0A1325"/>
          <w:sz w:val="22"/>
          <w:szCs w:val="22"/>
        </w:rPr>
        <w:t xml:space="preserve">Vision — one bold sentence: who this serves and what changes for them.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color w:val="0A1325"/>
          <w:sz w:val="22"/>
          <w:szCs w:val="22"/>
        </w:rPr>
        <w:t xml:space="preserve">Why This Matters — the problem, stated plainly, with no invented urgency.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color w:val="0A1325"/>
          <w:sz w:val="22"/>
          <w:szCs w:val="22"/>
        </w:rPr>
        <w:t xml:space="preserve">What We're Building — concrete, verifiable capabilities only — nothing aspirational stated as if it already works.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color w:val="0A1325"/>
          <w:sz w:val="22"/>
          <w:szCs w:val="22"/>
        </w:rPr>
        <w:t xml:space="preserve">Strategic Alignment — the one- or two-sentence link to Fox Height's core thesis.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color w:val="0A1325"/>
          <w:sz w:val="22"/>
          <w:szCs w:val="22"/>
        </w:rPr>
        <w:t xml:space="preserve">Operating Principles — the non-negotiables that should hold regardless of which project this is.</w:t>
      </w:r>
    </w:p>
    <w:sectPr>
      <w:headerReference w:type="default" r:id="rId7"/>
      <w:footerReference w:type="default" r:id="rId8"/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B6472"/>
        <w:sz w:val="16"/>
        <w:szCs w:val="16"/>
      </w:rPr>
      <w:t xml:space="preserve">Fox Height LTD  —  Eden Square, Westlands, Nairobi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8DEE9" w:sz="4" w:space="8"/>
      </w:pBdr>
      <w:jc w:val="left"/>
    </w:pPr>
    <w:r>
      <w:drawing>
        <wp:inline distT="0" distB="0" distL="0" distR="0">
          <wp:extent cx="1428750" cy="5715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3ac326c20f0a5afdfab325d4adf18b7b61eedfbe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2026-08-22T20:04:04.678Z</dcterms:created>
  <dcterms:modified xsi:type="dcterms:W3CDTF">2026-08-22T20:04:04.692Z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